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7A56A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A56AF">
        <w:rPr>
          <w:rFonts w:ascii="Arial" w:hAnsi="Arial" w:cs="Arial"/>
          <w:b/>
          <w:sz w:val="20"/>
          <w:szCs w:val="20"/>
        </w:rPr>
        <w:t>15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F1064F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A579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B6205">
        <w:rPr>
          <w:rFonts w:ascii="Arial" w:hAnsi="Arial" w:cs="Arial"/>
          <w:sz w:val="20"/>
          <w:szCs w:val="20"/>
        </w:rPr>
        <w:t xml:space="preserve">o lançamento da Contribuição de Melhoria e, dá outras providências.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049A1" w:rsidRDefault="00D3410C" w:rsidP="00857C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E</w:t>
      </w:r>
    </w:p>
    <w:p w:rsidR="007F342B" w:rsidRDefault="007F342B" w:rsidP="00857C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6205" w:rsidRDefault="007B6205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§ 3º, DO ARTIGO 8º, DA LEI Nº 1.759, DE 24 DE AGOSTO DE 1989, DETERMINA QUE OS LANÇAMENTOS SUPERIORES A 4 (QUATRO) PARCELAS SERÃO ACRESCIDOS DE JUROS DE 1% (UM POR CENTO) AO MÊS E TRANSFORMADOS NOS ÍNDICES DE CORREÇÃO MONETÁRIA ESTABELECIDO PELO GOVERNO FEDERAL;</w:t>
      </w:r>
    </w:p>
    <w:p w:rsidR="007F342B" w:rsidRDefault="007F342B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205" w:rsidRPr="007B6205" w:rsidRDefault="007B6205" w:rsidP="00857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NÃO EXISTÊNCIA DE ÍNDICE OFICIAL PARA PARCELAMENTO DE DÉBITOS, BEM COMO, A EXTINÇÃO DA CORREÇÃO MONETÁRIA E DO B.T.N.;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342B" w:rsidRPr="009A39DF" w:rsidRDefault="007F342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6205">
        <w:rPr>
          <w:rFonts w:ascii="Arial" w:hAnsi="Arial" w:cs="Arial"/>
          <w:sz w:val="20"/>
          <w:szCs w:val="20"/>
        </w:rPr>
        <w:t>O lançamento da contribuição de melhoria será efetuado em cruzeiros.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337B7C" w:rsidRDefault="00350EE1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9309C9">
        <w:rPr>
          <w:rFonts w:ascii="Arial" w:hAnsi="Arial" w:cs="Arial"/>
          <w:sz w:val="20"/>
          <w:szCs w:val="20"/>
        </w:rPr>
        <w:t xml:space="preserve">O </w:t>
      </w:r>
      <w:r w:rsidR="008D6340">
        <w:rPr>
          <w:rFonts w:ascii="Arial" w:hAnsi="Arial" w:cs="Arial"/>
          <w:sz w:val="20"/>
          <w:szCs w:val="20"/>
        </w:rPr>
        <w:t xml:space="preserve">parcelamento superior a 4 (quatro) meses, será efetuado nos termos do § 3º, da Lei nº 1.759/89, acrescido de juros de 1% (um por cento) ao mês. </w:t>
      </w:r>
    </w:p>
    <w:p w:rsidR="00365121" w:rsidRPr="002266FB" w:rsidRDefault="00365121" w:rsidP="0022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2266FB" w:rsidRDefault="00365121" w:rsidP="002266F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>sua publicação</w:t>
      </w:r>
      <w:r w:rsidR="00F52934">
        <w:rPr>
          <w:rFonts w:ascii="Arial" w:hAnsi="Arial" w:cs="Arial"/>
          <w:sz w:val="20"/>
          <w:szCs w:val="20"/>
        </w:rPr>
        <w:t>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7A56AF">
        <w:rPr>
          <w:rFonts w:ascii="Arial" w:hAnsi="Arial" w:cs="Arial"/>
          <w:sz w:val="20"/>
          <w:szCs w:val="20"/>
        </w:rPr>
        <w:t>15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F1064F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7875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787529">
        <w:rPr>
          <w:rFonts w:ascii="Arial" w:hAnsi="Arial" w:cs="Arial"/>
          <w:sz w:val="20"/>
          <w:szCs w:val="20"/>
        </w:rPr>
        <w:t>da Receita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C4" w:rsidRDefault="00BB3CC4" w:rsidP="009243B3">
      <w:pPr>
        <w:spacing w:after="0" w:line="240" w:lineRule="auto"/>
      </w:pPr>
      <w:r>
        <w:separator/>
      </w:r>
    </w:p>
  </w:endnote>
  <w:endnote w:type="continuationSeparator" w:id="0">
    <w:p w:rsidR="00BB3CC4" w:rsidRDefault="00BB3C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C4" w:rsidRDefault="00BB3CC4" w:rsidP="009243B3">
      <w:pPr>
        <w:spacing w:after="0" w:line="240" w:lineRule="auto"/>
      </w:pPr>
      <w:r>
        <w:separator/>
      </w:r>
    </w:p>
  </w:footnote>
  <w:footnote w:type="continuationSeparator" w:id="0">
    <w:p w:rsidR="00BB3CC4" w:rsidRDefault="00BB3C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42B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3CC4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1641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08F5-1F57-4E27-93FA-21BAACCB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dcterms:created xsi:type="dcterms:W3CDTF">2019-03-31T02:45:00Z</dcterms:created>
  <dcterms:modified xsi:type="dcterms:W3CDTF">2019-06-06T19:51:00Z</dcterms:modified>
</cp:coreProperties>
</file>